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9ABE5" w14:textId="77777777" w:rsidR="002173A7" w:rsidRDefault="002173A7"/>
    <w:p w14:paraId="07044F5B" w14:textId="77777777" w:rsidR="002173A7" w:rsidRPr="003A78C0" w:rsidRDefault="003A78C0">
      <w:pPr>
        <w:rPr>
          <w:rFonts w:ascii="Century Gothic" w:hAnsi="Century Gothic"/>
          <w:b/>
          <w:sz w:val="22"/>
          <w:szCs w:val="22"/>
        </w:rPr>
      </w:pPr>
      <w:r w:rsidRPr="003A78C0">
        <w:rPr>
          <w:rFonts w:ascii="Century Gothic" w:hAnsi="Century Gothic"/>
          <w:b/>
          <w:sz w:val="22"/>
          <w:szCs w:val="22"/>
        </w:rPr>
        <w:t>MEDIA RELEASE</w:t>
      </w:r>
    </w:p>
    <w:p w14:paraId="4B64FD8C" w14:textId="408D3FED" w:rsidR="002173A7" w:rsidRPr="003A78C0" w:rsidRDefault="003A78C0">
      <w:pPr>
        <w:rPr>
          <w:rFonts w:ascii="Century Gothic" w:hAnsi="Century Gothic"/>
          <w:sz w:val="22"/>
          <w:szCs w:val="22"/>
        </w:rPr>
      </w:pPr>
      <w:r w:rsidRPr="003A78C0">
        <w:rPr>
          <w:rFonts w:ascii="Century Gothic" w:hAnsi="Century Gothic"/>
          <w:i/>
          <w:sz w:val="22"/>
          <w:szCs w:val="22"/>
        </w:rPr>
        <w:t>For immediate release</w:t>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007E088C">
        <w:rPr>
          <w:rFonts w:ascii="Century Gothic" w:hAnsi="Century Gothic"/>
          <w:sz w:val="22"/>
          <w:szCs w:val="22"/>
        </w:rPr>
        <w:t xml:space="preserve">                  </w:t>
      </w:r>
      <w:r w:rsidR="000C2801">
        <w:rPr>
          <w:rFonts w:ascii="Century Gothic" w:hAnsi="Century Gothic"/>
          <w:sz w:val="22"/>
          <w:szCs w:val="22"/>
        </w:rPr>
        <w:tab/>
        <w:t>28</w:t>
      </w:r>
      <w:r w:rsidRPr="003A78C0">
        <w:rPr>
          <w:rFonts w:ascii="Century Gothic" w:hAnsi="Century Gothic"/>
          <w:sz w:val="22"/>
          <w:szCs w:val="22"/>
        </w:rPr>
        <w:t xml:space="preserve"> </w:t>
      </w:r>
      <w:r w:rsidR="000C2801">
        <w:rPr>
          <w:rFonts w:ascii="Century Gothic" w:hAnsi="Century Gothic"/>
          <w:sz w:val="22"/>
          <w:szCs w:val="22"/>
        </w:rPr>
        <w:t>May</w:t>
      </w:r>
      <w:r w:rsidR="006977A9">
        <w:rPr>
          <w:rFonts w:ascii="Century Gothic" w:hAnsi="Century Gothic"/>
          <w:sz w:val="22"/>
          <w:szCs w:val="22"/>
        </w:rPr>
        <w:t xml:space="preserve"> </w:t>
      </w:r>
      <w:r w:rsidRPr="003A78C0">
        <w:rPr>
          <w:rFonts w:ascii="Century Gothic" w:hAnsi="Century Gothic"/>
          <w:sz w:val="22"/>
          <w:szCs w:val="22"/>
        </w:rPr>
        <w:t>201</w:t>
      </w:r>
      <w:r w:rsidR="000C2801">
        <w:rPr>
          <w:rFonts w:ascii="Century Gothic" w:hAnsi="Century Gothic"/>
          <w:sz w:val="22"/>
          <w:szCs w:val="22"/>
        </w:rPr>
        <w:t>8</w:t>
      </w:r>
      <w:r w:rsidR="006977A9">
        <w:rPr>
          <w:rFonts w:ascii="Century Gothic" w:hAnsi="Century Gothic"/>
          <w:sz w:val="22"/>
          <w:szCs w:val="22"/>
        </w:rPr>
        <w:br/>
      </w:r>
    </w:p>
    <w:p w14:paraId="7C5FB321" w14:textId="784E2D4F" w:rsidR="006977A9" w:rsidRDefault="000C2801" w:rsidP="006977A9">
      <w:pPr>
        <w:autoSpaceDE w:val="0"/>
        <w:autoSpaceDN w:val="0"/>
        <w:adjustRightInd w:val="0"/>
        <w:spacing w:after="120" w:line="360" w:lineRule="auto"/>
        <w:jc w:val="center"/>
        <w:rPr>
          <w:rFonts w:ascii="Century Gothic" w:eastAsiaTheme="minorHAnsi" w:hAnsi="Century Gothic" w:cs="Calibri"/>
          <w:color w:val="000000"/>
          <w:sz w:val="32"/>
          <w:szCs w:val="32"/>
        </w:rPr>
      </w:pPr>
      <w:r>
        <w:rPr>
          <w:rFonts w:ascii="AvantGarde" w:eastAsiaTheme="minorHAnsi" w:hAnsi="AvantGarde" w:cs="Calibri-Bold"/>
          <w:bCs/>
          <w:color w:val="002060"/>
          <w:sz w:val="32"/>
          <w:szCs w:val="32"/>
        </w:rPr>
        <w:t>Future-proof your investment property for tax time</w:t>
      </w:r>
    </w:p>
    <w:p w14:paraId="7B5365E8" w14:textId="77777777" w:rsidR="000C2801" w:rsidRPr="000C2801" w:rsidRDefault="000C2801" w:rsidP="000C2801">
      <w:pPr>
        <w:autoSpaceDE w:val="0"/>
        <w:autoSpaceDN w:val="0"/>
        <w:adjustRightInd w:val="0"/>
        <w:spacing w:after="120" w:line="360" w:lineRule="auto"/>
        <w:rPr>
          <w:rFonts w:ascii="Century Gothic" w:eastAsiaTheme="minorHAnsi" w:hAnsi="Century Gothic" w:cs="Calibri"/>
          <w:color w:val="000000"/>
          <w:sz w:val="20"/>
          <w:szCs w:val="20"/>
        </w:rPr>
      </w:pPr>
      <w:r w:rsidRPr="000C2801">
        <w:rPr>
          <w:rFonts w:ascii="Century Gothic" w:eastAsiaTheme="minorHAnsi" w:hAnsi="Century Gothic" w:cs="Calibri"/>
          <w:color w:val="000000"/>
          <w:sz w:val="20"/>
          <w:szCs w:val="20"/>
        </w:rPr>
        <w:t xml:space="preserve">Property investors looking to guarantee the appeal of their investment properties long into the future may not </w:t>
      </w:r>
      <w:proofErr w:type="spellStart"/>
      <w:r w:rsidRPr="000C2801">
        <w:rPr>
          <w:rFonts w:ascii="Century Gothic" w:eastAsiaTheme="minorHAnsi" w:hAnsi="Century Gothic" w:cs="Calibri"/>
          <w:color w:val="000000"/>
          <w:sz w:val="20"/>
          <w:szCs w:val="20"/>
        </w:rPr>
        <w:t>realise</w:t>
      </w:r>
      <w:proofErr w:type="spellEnd"/>
      <w:r w:rsidRPr="000C2801">
        <w:rPr>
          <w:rFonts w:ascii="Century Gothic" w:eastAsiaTheme="minorHAnsi" w:hAnsi="Century Gothic" w:cs="Calibri"/>
          <w:color w:val="000000"/>
          <w:sz w:val="20"/>
          <w:szCs w:val="20"/>
        </w:rPr>
        <w:t xml:space="preserve"> the lucrative tax deductions that can be generated by updating a property with many modern technologies that are popular with tenants, according to BMT Tax Depreciation.  </w:t>
      </w:r>
    </w:p>
    <w:p w14:paraId="4979702A" w14:textId="77777777" w:rsidR="000C2801" w:rsidRPr="000C2801" w:rsidRDefault="000C2801" w:rsidP="000C2801">
      <w:pPr>
        <w:autoSpaceDE w:val="0"/>
        <w:autoSpaceDN w:val="0"/>
        <w:adjustRightInd w:val="0"/>
        <w:spacing w:after="120" w:line="360" w:lineRule="auto"/>
        <w:rPr>
          <w:rFonts w:ascii="Century Gothic" w:eastAsiaTheme="minorHAnsi" w:hAnsi="Century Gothic" w:cs="Calibri"/>
          <w:color w:val="000000"/>
          <w:sz w:val="20"/>
          <w:szCs w:val="20"/>
        </w:rPr>
      </w:pPr>
      <w:r w:rsidRPr="000C2801">
        <w:rPr>
          <w:rFonts w:ascii="Century Gothic" w:eastAsiaTheme="minorHAnsi" w:hAnsi="Century Gothic" w:cs="Calibri"/>
          <w:color w:val="000000"/>
          <w:sz w:val="20"/>
          <w:szCs w:val="20"/>
        </w:rPr>
        <w:t>BMT has worked with more than half a million Australian property investors to help them estimate and uncover legitimate tax deductions for the wear, tear, and ageing of their investment properties.</w:t>
      </w:r>
    </w:p>
    <w:p w14:paraId="52D0D0E6" w14:textId="77777777" w:rsidR="000C2801" w:rsidRPr="000C2801" w:rsidRDefault="000C2801" w:rsidP="000C2801">
      <w:pPr>
        <w:autoSpaceDE w:val="0"/>
        <w:autoSpaceDN w:val="0"/>
        <w:adjustRightInd w:val="0"/>
        <w:spacing w:after="120" w:line="360" w:lineRule="auto"/>
        <w:rPr>
          <w:rFonts w:ascii="Century Gothic" w:eastAsiaTheme="minorHAnsi" w:hAnsi="Century Gothic" w:cs="Calibri"/>
          <w:color w:val="000000"/>
          <w:sz w:val="20"/>
          <w:szCs w:val="20"/>
        </w:rPr>
      </w:pPr>
      <w:r w:rsidRPr="000C2801">
        <w:rPr>
          <w:rFonts w:ascii="Century Gothic" w:eastAsiaTheme="minorHAnsi" w:hAnsi="Century Gothic" w:cs="Calibri"/>
          <w:color w:val="000000"/>
          <w:sz w:val="20"/>
          <w:szCs w:val="20"/>
        </w:rPr>
        <w:t xml:space="preserve">Chief Executive Officer of BMT Tax Depreciation, Bradley Beer, said that investors may enjoy dual benefits from making forward-thinking investments to their properties: “Enhancements such as Smart Home or solar technologies can both increase the appeal of an investment property while also entitling investors to valuable depreciation deductions. </w:t>
      </w:r>
    </w:p>
    <w:p w14:paraId="2FEAF8FF" w14:textId="77777777" w:rsidR="000C2801" w:rsidRPr="000C2801" w:rsidRDefault="000C2801" w:rsidP="000C2801">
      <w:pPr>
        <w:autoSpaceDE w:val="0"/>
        <w:autoSpaceDN w:val="0"/>
        <w:adjustRightInd w:val="0"/>
        <w:spacing w:after="120" w:line="360" w:lineRule="auto"/>
        <w:rPr>
          <w:rFonts w:ascii="Century Gothic" w:eastAsiaTheme="minorHAnsi" w:hAnsi="Century Gothic" w:cs="Calibri"/>
          <w:color w:val="000000"/>
          <w:sz w:val="20"/>
          <w:szCs w:val="20"/>
        </w:rPr>
      </w:pPr>
      <w:r w:rsidRPr="000C2801">
        <w:rPr>
          <w:rFonts w:ascii="Century Gothic" w:eastAsiaTheme="minorHAnsi" w:hAnsi="Century Gothic" w:cs="Calibri"/>
          <w:color w:val="000000"/>
          <w:sz w:val="20"/>
          <w:szCs w:val="20"/>
        </w:rPr>
        <w:t xml:space="preserve">“Investors would be wise to take into account these tax benefits before deciding which new technologies to invest in,” said Bradley Beer.  </w:t>
      </w:r>
    </w:p>
    <w:p w14:paraId="645F28A0" w14:textId="77777777" w:rsidR="000C2801" w:rsidRPr="000C2801" w:rsidRDefault="000C2801" w:rsidP="000C2801">
      <w:pPr>
        <w:autoSpaceDE w:val="0"/>
        <w:autoSpaceDN w:val="0"/>
        <w:adjustRightInd w:val="0"/>
        <w:spacing w:after="120" w:line="360" w:lineRule="auto"/>
        <w:rPr>
          <w:rFonts w:ascii="Century Gothic" w:eastAsiaTheme="minorHAnsi" w:hAnsi="Century Gothic" w:cs="Calibri"/>
          <w:color w:val="000000"/>
          <w:sz w:val="20"/>
          <w:szCs w:val="20"/>
        </w:rPr>
      </w:pPr>
      <w:r w:rsidRPr="000C2801">
        <w:rPr>
          <w:rFonts w:ascii="Century Gothic" w:eastAsiaTheme="minorHAnsi" w:hAnsi="Century Gothic" w:cs="Calibri"/>
          <w:color w:val="000000"/>
          <w:sz w:val="20"/>
          <w:szCs w:val="20"/>
        </w:rPr>
        <w:t>A home automation system can enable a tenant to control the lights and entertainment in a home from a smart phone and can cost around $6,350 to install. This investment may entitle the owner to a first full financial year deduction of $1,270 and $4,269 in cumulative deductions over the first five years.</w:t>
      </w:r>
    </w:p>
    <w:p w14:paraId="31A661BC" w14:textId="77777777" w:rsidR="000C2801" w:rsidRPr="000C2801" w:rsidRDefault="000C2801" w:rsidP="000C2801">
      <w:pPr>
        <w:autoSpaceDE w:val="0"/>
        <w:autoSpaceDN w:val="0"/>
        <w:adjustRightInd w:val="0"/>
        <w:spacing w:after="120" w:line="360" w:lineRule="auto"/>
        <w:rPr>
          <w:rFonts w:ascii="Century Gothic" w:eastAsiaTheme="minorHAnsi" w:hAnsi="Century Gothic" w:cs="Calibri"/>
          <w:color w:val="000000"/>
          <w:sz w:val="20"/>
          <w:szCs w:val="20"/>
        </w:rPr>
      </w:pPr>
      <w:r w:rsidRPr="000C2801">
        <w:rPr>
          <w:rFonts w:ascii="Century Gothic" w:eastAsiaTheme="minorHAnsi" w:hAnsi="Century Gothic" w:cs="Calibri"/>
          <w:color w:val="000000"/>
          <w:sz w:val="20"/>
          <w:szCs w:val="20"/>
        </w:rPr>
        <w:t>Likewise, a new access control system for security can unlock a $375 deduction in the first full financial year alone.</w:t>
      </w:r>
    </w:p>
    <w:p w14:paraId="57003A71" w14:textId="77777777" w:rsidR="000C2801" w:rsidRPr="000C2801" w:rsidRDefault="000C2801" w:rsidP="000C2801">
      <w:pPr>
        <w:autoSpaceDE w:val="0"/>
        <w:autoSpaceDN w:val="0"/>
        <w:adjustRightInd w:val="0"/>
        <w:spacing w:after="120" w:line="360" w:lineRule="auto"/>
        <w:rPr>
          <w:rFonts w:ascii="Century Gothic" w:eastAsiaTheme="minorHAnsi" w:hAnsi="Century Gothic" w:cs="Calibri"/>
          <w:color w:val="000000"/>
          <w:sz w:val="20"/>
          <w:szCs w:val="20"/>
        </w:rPr>
      </w:pPr>
      <w:r w:rsidRPr="000C2801">
        <w:rPr>
          <w:rFonts w:ascii="Century Gothic" w:eastAsiaTheme="minorHAnsi" w:hAnsi="Century Gothic" w:cs="Calibri"/>
          <w:color w:val="000000"/>
          <w:sz w:val="20"/>
          <w:szCs w:val="20"/>
        </w:rPr>
        <w:t xml:space="preserve">“Solar investments can reduce the environmental impact of a rental property while enhancing the appeal of a property due to the prospect of reduced energy bills,” continued Bradley Beer.  </w:t>
      </w:r>
    </w:p>
    <w:p w14:paraId="3ECEF664" w14:textId="77777777" w:rsidR="000C2801" w:rsidRPr="000C2801" w:rsidRDefault="000C2801" w:rsidP="000C2801">
      <w:pPr>
        <w:autoSpaceDE w:val="0"/>
        <w:autoSpaceDN w:val="0"/>
        <w:adjustRightInd w:val="0"/>
        <w:spacing w:after="120" w:line="360" w:lineRule="auto"/>
        <w:rPr>
          <w:rFonts w:ascii="Century Gothic" w:eastAsiaTheme="minorHAnsi" w:hAnsi="Century Gothic" w:cs="Calibri"/>
          <w:color w:val="000000"/>
          <w:sz w:val="20"/>
          <w:szCs w:val="20"/>
        </w:rPr>
      </w:pPr>
      <w:r w:rsidRPr="000C2801">
        <w:rPr>
          <w:rFonts w:ascii="Century Gothic" w:eastAsiaTheme="minorHAnsi" w:hAnsi="Century Gothic" w:cs="Calibri"/>
          <w:color w:val="000000"/>
          <w:sz w:val="20"/>
          <w:szCs w:val="20"/>
        </w:rPr>
        <w:t>“Rising energy costs in many markets may see more and more investors upgrading their properties with solar. The associated depreciation deductions and the increase in rental yields may also further the case for a solar investment.</w:t>
      </w:r>
    </w:p>
    <w:p w14:paraId="24CF1F0A" w14:textId="77777777" w:rsidR="000C2801" w:rsidRPr="000C2801" w:rsidRDefault="000C2801" w:rsidP="000C2801">
      <w:pPr>
        <w:autoSpaceDE w:val="0"/>
        <w:autoSpaceDN w:val="0"/>
        <w:adjustRightInd w:val="0"/>
        <w:spacing w:after="120" w:line="360" w:lineRule="auto"/>
        <w:rPr>
          <w:rFonts w:ascii="Century Gothic" w:eastAsiaTheme="minorHAnsi" w:hAnsi="Century Gothic" w:cs="Calibri"/>
          <w:color w:val="000000"/>
          <w:sz w:val="20"/>
          <w:szCs w:val="20"/>
        </w:rPr>
      </w:pPr>
      <w:r w:rsidRPr="000C2801">
        <w:rPr>
          <w:rFonts w:ascii="Century Gothic" w:eastAsiaTheme="minorHAnsi" w:hAnsi="Century Gothic" w:cs="Calibri"/>
          <w:color w:val="000000"/>
          <w:sz w:val="20"/>
          <w:szCs w:val="20"/>
        </w:rPr>
        <w:t xml:space="preserve">“If an investor installs a solar power system that cost $5,500, this system can attract a </w:t>
      </w:r>
      <w:proofErr w:type="gramStart"/>
      <w:r w:rsidRPr="000C2801">
        <w:rPr>
          <w:rFonts w:ascii="Century Gothic" w:eastAsiaTheme="minorHAnsi" w:hAnsi="Century Gothic" w:cs="Calibri"/>
          <w:color w:val="000000"/>
          <w:sz w:val="20"/>
          <w:szCs w:val="20"/>
        </w:rPr>
        <w:t>first year</w:t>
      </w:r>
      <w:proofErr w:type="gramEnd"/>
      <w:r w:rsidRPr="000C2801">
        <w:rPr>
          <w:rFonts w:ascii="Century Gothic" w:eastAsiaTheme="minorHAnsi" w:hAnsi="Century Gothic" w:cs="Calibri"/>
          <w:color w:val="000000"/>
          <w:sz w:val="20"/>
          <w:szCs w:val="20"/>
        </w:rPr>
        <w:t xml:space="preserve"> deduction of around $550 or 10 per cent of the cost price. If they install a solar hot water system that costs them around $3,995, they may be able to claim a </w:t>
      </w:r>
      <w:proofErr w:type="gramStart"/>
      <w:r w:rsidRPr="000C2801">
        <w:rPr>
          <w:rFonts w:ascii="Century Gothic" w:eastAsiaTheme="minorHAnsi" w:hAnsi="Century Gothic" w:cs="Calibri"/>
          <w:color w:val="000000"/>
          <w:sz w:val="20"/>
          <w:szCs w:val="20"/>
        </w:rPr>
        <w:t>first year</w:t>
      </w:r>
      <w:proofErr w:type="gramEnd"/>
      <w:r w:rsidRPr="000C2801">
        <w:rPr>
          <w:rFonts w:ascii="Century Gothic" w:eastAsiaTheme="minorHAnsi" w:hAnsi="Century Gothic" w:cs="Calibri"/>
          <w:color w:val="000000"/>
          <w:sz w:val="20"/>
          <w:szCs w:val="20"/>
        </w:rPr>
        <w:t xml:space="preserve"> deduction of around $533,” said Bradley Beer.  </w:t>
      </w:r>
    </w:p>
    <w:p w14:paraId="38E68BC3" w14:textId="77777777" w:rsidR="000C2801" w:rsidRPr="000C2801" w:rsidRDefault="000C2801" w:rsidP="000C2801">
      <w:pPr>
        <w:autoSpaceDE w:val="0"/>
        <w:autoSpaceDN w:val="0"/>
        <w:adjustRightInd w:val="0"/>
        <w:spacing w:after="120" w:line="360" w:lineRule="auto"/>
        <w:rPr>
          <w:rFonts w:ascii="Century Gothic" w:eastAsiaTheme="minorHAnsi" w:hAnsi="Century Gothic" w:cs="Calibri"/>
          <w:color w:val="000000"/>
          <w:sz w:val="20"/>
          <w:szCs w:val="20"/>
        </w:rPr>
      </w:pPr>
      <w:r w:rsidRPr="000C2801">
        <w:rPr>
          <w:rFonts w:ascii="Century Gothic" w:eastAsiaTheme="minorHAnsi" w:hAnsi="Century Gothic" w:cs="Calibri"/>
          <w:color w:val="000000"/>
          <w:sz w:val="20"/>
          <w:szCs w:val="20"/>
        </w:rPr>
        <w:t>“Making strategic enhancements to an investment property with the future in mind can be a time consuming and complex process, but the benefits can be substantial,” said Bradley Beer.</w:t>
      </w:r>
    </w:p>
    <w:p w14:paraId="7F8C9C77" w14:textId="77777777" w:rsidR="000C2801" w:rsidRPr="000C2801" w:rsidRDefault="000C2801" w:rsidP="000C2801">
      <w:pPr>
        <w:autoSpaceDE w:val="0"/>
        <w:autoSpaceDN w:val="0"/>
        <w:adjustRightInd w:val="0"/>
        <w:spacing w:after="120" w:line="360" w:lineRule="auto"/>
        <w:rPr>
          <w:rFonts w:ascii="Century Gothic" w:eastAsiaTheme="minorHAnsi" w:hAnsi="Century Gothic" w:cs="Calibri"/>
          <w:color w:val="000000"/>
          <w:sz w:val="20"/>
          <w:szCs w:val="20"/>
        </w:rPr>
      </w:pPr>
      <w:r w:rsidRPr="000C2801">
        <w:rPr>
          <w:rFonts w:ascii="Century Gothic" w:eastAsiaTheme="minorHAnsi" w:hAnsi="Century Gothic" w:cs="Calibri"/>
          <w:color w:val="000000"/>
          <w:sz w:val="20"/>
          <w:szCs w:val="20"/>
        </w:rPr>
        <w:t xml:space="preserve">“Understanding what these benefits are before completing a renovation may help savvy investors to make informed decisions and </w:t>
      </w:r>
      <w:proofErr w:type="spellStart"/>
      <w:r w:rsidRPr="000C2801">
        <w:rPr>
          <w:rFonts w:ascii="Century Gothic" w:eastAsiaTheme="minorHAnsi" w:hAnsi="Century Gothic" w:cs="Calibri"/>
          <w:color w:val="000000"/>
          <w:sz w:val="20"/>
          <w:szCs w:val="20"/>
        </w:rPr>
        <w:t>maximise</w:t>
      </w:r>
      <w:proofErr w:type="spellEnd"/>
      <w:r w:rsidRPr="000C2801">
        <w:rPr>
          <w:rFonts w:ascii="Century Gothic" w:eastAsiaTheme="minorHAnsi" w:hAnsi="Century Gothic" w:cs="Calibri"/>
          <w:color w:val="000000"/>
          <w:sz w:val="20"/>
          <w:szCs w:val="20"/>
        </w:rPr>
        <w:t xml:space="preserve"> the cash flow from their investment properties.  </w:t>
      </w:r>
    </w:p>
    <w:p w14:paraId="505B7F42" w14:textId="6317D54A" w:rsidR="000C2801" w:rsidRPr="000C2801" w:rsidRDefault="000C2801" w:rsidP="000C2801">
      <w:pPr>
        <w:autoSpaceDE w:val="0"/>
        <w:autoSpaceDN w:val="0"/>
        <w:adjustRightInd w:val="0"/>
        <w:spacing w:after="120" w:line="360" w:lineRule="auto"/>
        <w:rPr>
          <w:rFonts w:ascii="Century Gothic" w:eastAsiaTheme="minorHAnsi" w:hAnsi="Century Gothic" w:cs="Calibri"/>
          <w:color w:val="000000"/>
          <w:sz w:val="20"/>
          <w:szCs w:val="20"/>
        </w:rPr>
      </w:pPr>
      <w:r>
        <w:rPr>
          <w:rFonts w:ascii="Century Gothic" w:eastAsiaTheme="minorHAnsi" w:hAnsi="Century Gothic" w:cs="Calibri"/>
          <w:color w:val="000000"/>
          <w:sz w:val="20"/>
          <w:szCs w:val="20"/>
        </w:rPr>
        <w:lastRenderedPageBreak/>
        <w:br/>
      </w:r>
      <w:r w:rsidRPr="000C2801">
        <w:rPr>
          <w:rFonts w:ascii="Century Gothic" w:eastAsiaTheme="minorHAnsi" w:hAnsi="Century Gothic" w:cs="Calibri"/>
          <w:color w:val="000000"/>
          <w:sz w:val="20"/>
          <w:szCs w:val="20"/>
        </w:rPr>
        <w:t>“A great starting point would be to speak to an expert Quantity Surveyor about the additions you have in mind. They will be able to tell you very clearly which additions hold the most lucrative tax depreciation benefits,” concluded Bradley Beer.</w:t>
      </w:r>
    </w:p>
    <w:p w14:paraId="6C6F6B24" w14:textId="13431445" w:rsidR="006977A9" w:rsidRDefault="000C2801" w:rsidP="000C2801">
      <w:pPr>
        <w:autoSpaceDE w:val="0"/>
        <w:autoSpaceDN w:val="0"/>
        <w:adjustRightInd w:val="0"/>
        <w:spacing w:after="120" w:line="360" w:lineRule="auto"/>
        <w:rPr>
          <w:rFonts w:ascii="Century Gothic" w:eastAsiaTheme="minorHAnsi" w:hAnsi="Century Gothic" w:cs="Calibri-Bold"/>
          <w:b/>
          <w:bCs/>
          <w:color w:val="000000"/>
        </w:rPr>
      </w:pPr>
      <w:r w:rsidRPr="000C2801">
        <w:rPr>
          <w:rFonts w:ascii="Century Gothic" w:eastAsiaTheme="minorHAnsi" w:hAnsi="Century Gothic" w:cs="Calibri"/>
          <w:color w:val="000000"/>
          <w:sz w:val="20"/>
          <w:szCs w:val="20"/>
        </w:rPr>
        <w:t xml:space="preserve">Interested property investors can also use </w:t>
      </w:r>
      <w:hyperlink r:id="rId8" w:history="1">
        <w:r w:rsidRPr="000C2801">
          <w:rPr>
            <w:rStyle w:val="Hyperlink"/>
            <w:rFonts w:ascii="Century Gothic" w:eastAsiaTheme="minorHAnsi" w:hAnsi="Century Gothic" w:cs="Calibri"/>
            <w:sz w:val="20"/>
            <w:szCs w:val="20"/>
          </w:rPr>
          <w:t>BMT’s free online tax depreciation calculator</w:t>
        </w:r>
      </w:hyperlink>
      <w:r w:rsidRPr="000C2801">
        <w:rPr>
          <w:rFonts w:ascii="Century Gothic" w:eastAsiaTheme="minorHAnsi" w:hAnsi="Century Gothic" w:cs="Calibri"/>
          <w:color w:val="000000"/>
          <w:sz w:val="20"/>
          <w:szCs w:val="20"/>
        </w:rPr>
        <w:t xml:space="preserve"> which helps investors estimate the tax deductions available on a range of different property types. </w:t>
      </w:r>
      <w:r>
        <w:rPr>
          <w:rFonts w:ascii="Century Gothic" w:eastAsiaTheme="minorHAnsi" w:hAnsi="Century Gothic" w:cs="Calibri"/>
          <w:color w:val="000000"/>
          <w:sz w:val="20"/>
          <w:szCs w:val="20"/>
        </w:rPr>
        <w:br/>
      </w:r>
      <w:r>
        <w:rPr>
          <w:rFonts w:ascii="Century Gothic" w:eastAsiaTheme="minorHAnsi" w:hAnsi="Century Gothic" w:cs="Calibri"/>
          <w:color w:val="000000"/>
          <w:sz w:val="20"/>
          <w:szCs w:val="20"/>
        </w:rPr>
        <w:br/>
      </w:r>
      <w:r w:rsidR="006977A9">
        <w:rPr>
          <w:rFonts w:ascii="Century Gothic" w:eastAsiaTheme="minorHAnsi" w:hAnsi="Century Gothic" w:cs="Calibri-Bold"/>
          <w:b/>
          <w:bCs/>
          <w:color w:val="000000"/>
        </w:rPr>
        <w:t xml:space="preserve">- ENDS </w:t>
      </w:r>
      <w:r>
        <w:rPr>
          <w:rFonts w:ascii="Century Gothic" w:eastAsiaTheme="minorHAnsi" w:hAnsi="Century Gothic" w:cs="Calibri-Bold"/>
          <w:b/>
          <w:bCs/>
          <w:color w:val="000000"/>
        </w:rPr>
        <w:t xml:space="preserve">– </w:t>
      </w:r>
    </w:p>
    <w:p w14:paraId="61A3C4ED" w14:textId="77777777" w:rsidR="002173A7" w:rsidRDefault="003A78C0">
      <w:pPr>
        <w:rPr>
          <w:rFonts w:ascii="Century Gothic" w:hAnsi="Century Gothic"/>
          <w:sz w:val="20"/>
          <w:szCs w:val="20"/>
        </w:rPr>
      </w:pPr>
      <w:r>
        <w:rPr>
          <w:rFonts w:ascii="Century Gothic" w:hAnsi="Century Gothic"/>
          <w:b/>
        </w:rPr>
        <w:br/>
        <w:t>For all media enquires please contact:</w:t>
      </w:r>
      <w:r>
        <w:rPr>
          <w:rFonts w:ascii="Century Gothic" w:hAnsi="Century Gothic"/>
          <w:b/>
          <w:sz w:val="20"/>
          <w:szCs w:val="20"/>
        </w:rPr>
        <w:br/>
      </w:r>
      <w:r>
        <w:rPr>
          <w:rFonts w:ascii="Century Gothic" w:hAnsi="Century Gothic"/>
          <w:sz w:val="20"/>
          <w:szCs w:val="20"/>
        </w:rPr>
        <w:br/>
        <w:t xml:space="preserve">Bradley Beer </w:t>
      </w:r>
      <w:r>
        <w:rPr>
          <w:rFonts w:ascii="Century Gothic" w:hAnsi="Century Gothic"/>
          <w:sz w:val="20"/>
          <w:szCs w:val="20"/>
        </w:rPr>
        <w:br/>
        <w:t xml:space="preserve">CEO, BMT Tax Depreciation </w:t>
      </w:r>
      <w:r>
        <w:rPr>
          <w:rFonts w:ascii="Century Gothic" w:hAnsi="Century Gothic"/>
          <w:sz w:val="20"/>
          <w:szCs w:val="20"/>
        </w:rPr>
        <w:br/>
      </w:r>
      <w:r>
        <w:rPr>
          <w:rFonts w:ascii="Century Gothic" w:hAnsi="Century Gothic"/>
          <w:sz w:val="20"/>
          <w:szCs w:val="20"/>
        </w:rPr>
        <w:br/>
        <w:t>Phone:</w:t>
      </w:r>
      <w:r>
        <w:rPr>
          <w:rFonts w:ascii="Century Gothic" w:hAnsi="Century Gothic"/>
          <w:sz w:val="20"/>
          <w:szCs w:val="20"/>
        </w:rPr>
        <w:tab/>
        <w:t xml:space="preserve">0413 271 777 </w:t>
      </w:r>
      <w:r>
        <w:rPr>
          <w:rFonts w:ascii="Century Gothic" w:hAnsi="Century Gothic"/>
          <w:sz w:val="20"/>
          <w:szCs w:val="20"/>
        </w:rPr>
        <w:br/>
        <w:t>Email:</w:t>
      </w:r>
      <w:r>
        <w:rPr>
          <w:rFonts w:ascii="Century Gothic" w:hAnsi="Century Gothic"/>
          <w:sz w:val="20"/>
          <w:szCs w:val="20"/>
        </w:rPr>
        <w:tab/>
      </w:r>
      <w:hyperlink r:id="rId9" w:history="1">
        <w:r>
          <w:rPr>
            <w:rStyle w:val="Hyperlink"/>
            <w:rFonts w:ascii="Century Gothic" w:hAnsi="Century Gothic"/>
            <w:sz w:val="20"/>
            <w:szCs w:val="20"/>
          </w:rPr>
          <w:t>media@</w:t>
        </w:r>
      </w:hyperlink>
      <w:r>
        <w:rPr>
          <w:rStyle w:val="Hyperlink"/>
          <w:rFonts w:ascii="Century Gothic" w:hAnsi="Century Gothic"/>
          <w:sz w:val="20"/>
          <w:szCs w:val="20"/>
        </w:rPr>
        <w:t>bmtqs.com.au</w:t>
      </w:r>
    </w:p>
    <w:p w14:paraId="62C69A1A" w14:textId="77777777" w:rsidR="002173A7" w:rsidRDefault="002173A7">
      <w:pPr>
        <w:spacing w:line="360" w:lineRule="auto"/>
        <w:rPr>
          <w:rFonts w:ascii="Century Gothic" w:hAnsi="Century Gothic"/>
          <w:b/>
          <w:sz w:val="20"/>
          <w:szCs w:val="20"/>
        </w:rPr>
      </w:pPr>
    </w:p>
    <w:p w14:paraId="7812C7C2" w14:textId="77777777" w:rsidR="002173A7" w:rsidRDefault="003A78C0">
      <w:pPr>
        <w:spacing w:line="360" w:lineRule="auto"/>
        <w:rPr>
          <w:rFonts w:ascii="Century Gothic" w:hAnsi="Century Gothic"/>
          <w:b/>
        </w:rPr>
      </w:pPr>
      <w:r>
        <w:rPr>
          <w:rFonts w:ascii="Century Gothic" w:hAnsi="Century Gothic"/>
          <w:b/>
        </w:rPr>
        <w:t>About BMT Tax Depreciation</w:t>
      </w:r>
    </w:p>
    <w:p w14:paraId="03866866" w14:textId="77777777" w:rsidR="002173A7" w:rsidRDefault="003A78C0">
      <w:pPr>
        <w:spacing w:line="360" w:lineRule="auto"/>
      </w:pPr>
      <w:r>
        <w:rPr>
          <w:rFonts w:ascii="Century Gothic" w:hAnsi="Century Gothic"/>
          <w:sz w:val="20"/>
          <w:szCs w:val="20"/>
        </w:rPr>
        <w:t xml:space="preserve">BMT Tax Depreciation (BMT) is a Quantity Surveying company </w:t>
      </w:r>
      <w:proofErr w:type="spellStart"/>
      <w:r>
        <w:rPr>
          <w:rFonts w:ascii="Century Gothic" w:hAnsi="Century Gothic"/>
          <w:sz w:val="20"/>
          <w:szCs w:val="20"/>
        </w:rPr>
        <w:t>specialising</w:t>
      </w:r>
      <w:proofErr w:type="spellEnd"/>
      <w:r>
        <w:rPr>
          <w:rFonts w:ascii="Century Gothic" w:hAnsi="Century Gothic"/>
          <w:sz w:val="20"/>
          <w:szCs w:val="20"/>
        </w:rPr>
        <w:t xml:space="preserve"> in the provision of tax depreciation schedules for residential and commercial investment properties. Commencing business in 1997, demand from property investors nationally has seen business expand Australia-wide with offices now located in Sydney, Parramatta, Melbourne, Brisbane, Newcastle, Adelaide, Perth, Gold Coast, Cairns, Canberra, Hobart and Darwin.</w:t>
      </w:r>
    </w:p>
    <w:p w14:paraId="565FBB8A" w14:textId="77777777" w:rsidR="002173A7" w:rsidRDefault="002173A7">
      <w:pPr>
        <w:tabs>
          <w:tab w:val="left" w:pos="2720"/>
        </w:tabs>
      </w:pPr>
    </w:p>
    <w:p w14:paraId="31AA7699" w14:textId="77777777" w:rsidR="002173A7" w:rsidRDefault="002173A7">
      <w:pPr>
        <w:tabs>
          <w:tab w:val="left" w:pos="2720"/>
        </w:tabs>
      </w:pPr>
    </w:p>
    <w:p w14:paraId="7394A0C6" w14:textId="77777777" w:rsidR="002173A7" w:rsidRDefault="002173A7">
      <w:pPr>
        <w:tabs>
          <w:tab w:val="left" w:pos="2720"/>
        </w:tabs>
      </w:pPr>
    </w:p>
    <w:p w14:paraId="27E8B9ED" w14:textId="77777777" w:rsidR="002173A7" w:rsidRDefault="002173A7">
      <w:pPr>
        <w:tabs>
          <w:tab w:val="left" w:pos="2720"/>
        </w:tabs>
      </w:pPr>
    </w:p>
    <w:p w14:paraId="26318574" w14:textId="77777777" w:rsidR="002173A7" w:rsidRDefault="002173A7">
      <w:pPr>
        <w:tabs>
          <w:tab w:val="left" w:pos="2720"/>
        </w:tabs>
      </w:pPr>
    </w:p>
    <w:p w14:paraId="54D96A23" w14:textId="77777777" w:rsidR="002173A7" w:rsidRDefault="002173A7">
      <w:pPr>
        <w:tabs>
          <w:tab w:val="left" w:pos="2720"/>
        </w:tabs>
      </w:pPr>
    </w:p>
    <w:p w14:paraId="33C9A6FE" w14:textId="77777777" w:rsidR="002173A7" w:rsidRDefault="002173A7">
      <w:pPr>
        <w:tabs>
          <w:tab w:val="left" w:pos="2720"/>
        </w:tabs>
      </w:pPr>
      <w:bookmarkStart w:id="0" w:name="_GoBack"/>
      <w:bookmarkEnd w:id="0"/>
    </w:p>
    <w:p w14:paraId="5A1835CA" w14:textId="77777777" w:rsidR="002173A7" w:rsidRDefault="002173A7">
      <w:pPr>
        <w:tabs>
          <w:tab w:val="left" w:pos="2720"/>
        </w:tabs>
      </w:pPr>
    </w:p>
    <w:sectPr w:rsidR="002173A7">
      <w:headerReference w:type="default" r:id="rId10"/>
      <w:footerReference w:type="default" r:id="rId11"/>
      <w:headerReference w:type="first" r:id="rId12"/>
      <w:pgSz w:w="11900" w:h="16840"/>
      <w:pgMar w:top="1531" w:right="992" w:bottom="1276" w:left="10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DED89" w14:textId="77777777" w:rsidR="002173A7" w:rsidRDefault="003A78C0">
      <w:r>
        <w:separator/>
      </w:r>
    </w:p>
  </w:endnote>
  <w:endnote w:type="continuationSeparator" w:id="0">
    <w:p w14:paraId="611978E8" w14:textId="77777777" w:rsidR="002173A7" w:rsidRDefault="003A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vantGarde">
    <w:altName w:val="Century Gothic"/>
    <w:panose1 w:val="00000400000000000000"/>
    <w:charset w:val="00"/>
    <w:family w:val="auto"/>
    <w:pitch w:val="variable"/>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468EC" w14:textId="77777777" w:rsidR="002173A7" w:rsidRDefault="003A78C0">
    <w:pPr>
      <w:pStyle w:val="Footer"/>
    </w:pPr>
    <w:r>
      <w:rPr>
        <w:noProof/>
        <w:lang w:val="en-AU" w:eastAsia="en-AU"/>
      </w:rPr>
      <w:drawing>
        <wp:anchor distT="0" distB="0" distL="114300" distR="114300" simplePos="0" relativeHeight="251665408" behindDoc="0" locked="0" layoutInCell="1" allowOverlap="1" wp14:anchorId="3E2E3CA8" wp14:editId="0ED9BFD8">
          <wp:simplePos x="0" y="0"/>
          <wp:positionH relativeFrom="page">
            <wp:align>right</wp:align>
          </wp:positionH>
          <wp:positionV relativeFrom="paragraph">
            <wp:posOffset>-1952625</wp:posOffset>
          </wp:positionV>
          <wp:extent cx="7550785" cy="2760980"/>
          <wp:effectExtent l="0" t="0" r="0" b="1270"/>
          <wp:wrapNone/>
          <wp:docPr id="3" name="Picture 3" descr="Marketing:Graphic Design:BMT Stationery:2015_LH355 BMT Letterheads:2015_LH355_BMTLetterhead_ALL_PKG:All Addresses:2015_LH355_BMTLetterhead_ALL addresses_v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ting:Graphic Design:BMT Stationery:2015_LH355 BMT Letterheads:2015_LH355_BMTLetterhead_ALL_PKG:All Addresses:2015_LH355_BMTLetterhead_ALL addresses_v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2760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99F96E" w14:textId="77777777" w:rsidR="002173A7" w:rsidRDefault="00217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46637" w14:textId="77777777" w:rsidR="002173A7" w:rsidRDefault="003A78C0">
      <w:r>
        <w:separator/>
      </w:r>
    </w:p>
  </w:footnote>
  <w:footnote w:type="continuationSeparator" w:id="0">
    <w:p w14:paraId="3A264608" w14:textId="77777777" w:rsidR="002173A7" w:rsidRDefault="003A7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DB069" w14:textId="77777777" w:rsidR="002173A7" w:rsidRDefault="003A78C0">
    <w:pPr>
      <w:pStyle w:val="Header"/>
    </w:pPr>
    <w:r>
      <w:rPr>
        <w:noProof/>
        <w:lang w:val="en-AU" w:eastAsia="en-AU"/>
      </w:rPr>
      <w:drawing>
        <wp:anchor distT="0" distB="0" distL="114300" distR="114300" simplePos="0" relativeHeight="251663360" behindDoc="0" locked="0" layoutInCell="1" allowOverlap="1" wp14:anchorId="6440C0CE" wp14:editId="233187AA">
          <wp:simplePos x="0" y="0"/>
          <wp:positionH relativeFrom="margin">
            <wp:align>center</wp:align>
          </wp:positionH>
          <wp:positionV relativeFrom="paragraph">
            <wp:posOffset>-429260</wp:posOffset>
          </wp:positionV>
          <wp:extent cx="7560310" cy="1219835"/>
          <wp:effectExtent l="0" t="0" r="2540" b="0"/>
          <wp:wrapNone/>
          <wp:docPr id="1" name="Picture 1" descr="LH_Logo header_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_Logo header_1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19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F56863" w14:textId="77777777" w:rsidR="002173A7" w:rsidRDefault="002173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CD342" w14:textId="77777777" w:rsidR="002173A7" w:rsidRDefault="003A78C0">
    <w:pPr>
      <w:pStyle w:val="Header"/>
    </w:pPr>
    <w:r>
      <w:rPr>
        <w:noProof/>
        <w:lang w:val="en-AU" w:eastAsia="en-AU"/>
      </w:rPr>
      <w:drawing>
        <wp:anchor distT="0" distB="0" distL="114300" distR="114300" simplePos="0" relativeHeight="251667456" behindDoc="0" locked="0" layoutInCell="1" allowOverlap="1" wp14:anchorId="52A16788" wp14:editId="150DB0BD">
          <wp:simplePos x="0" y="0"/>
          <wp:positionH relativeFrom="margin">
            <wp:align>center</wp:align>
          </wp:positionH>
          <wp:positionV relativeFrom="paragraph">
            <wp:posOffset>-448310</wp:posOffset>
          </wp:positionV>
          <wp:extent cx="7560310" cy="1219835"/>
          <wp:effectExtent l="0" t="0" r="2540" b="0"/>
          <wp:wrapNone/>
          <wp:docPr id="2" name="Picture 2" descr="LH_Logo header_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_Logo header_1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19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160D7" w14:textId="77777777" w:rsidR="002173A7" w:rsidRDefault="002173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756933"/>
    <w:multiLevelType w:val="hybridMultilevel"/>
    <w:tmpl w:val="529A6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3A7"/>
    <w:rsid w:val="000C2801"/>
    <w:rsid w:val="002173A7"/>
    <w:rsid w:val="003A78C0"/>
    <w:rsid w:val="006977A9"/>
    <w:rsid w:val="007E088C"/>
    <w:rsid w:val="00CB2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03CB8009"/>
  <w14:defaultImageDpi w14:val="300"/>
  <w15:docId w15:val="{23B221E7-040D-4F80-8BB1-06BAF46F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strike w:val="0"/>
      <w:dstrike w:val="0"/>
      <w:color w:val="00548C"/>
      <w:u w:val="none"/>
      <w:effect w:val="none"/>
    </w:rPr>
  </w:style>
  <w:style w:type="paragraph" w:styleId="NormalWeb">
    <w:name w:val="Normal (Web)"/>
    <w:basedOn w:val="Normal"/>
    <w:uiPriority w:val="99"/>
    <w:unhideWhenUsed/>
    <w:rsid w:val="003A78C0"/>
    <w:pPr>
      <w:spacing w:before="100" w:beforeAutospacing="1" w:after="100" w:afterAutospacing="1"/>
    </w:pPr>
    <w:rPr>
      <w:rFonts w:ascii="Times New Roman" w:eastAsiaTheme="minorHAnsi" w:hAnsi="Times New Roman" w:cs="Times New Roman"/>
      <w:lang w:val="en-AU" w:eastAsia="en-AU"/>
    </w:rPr>
  </w:style>
  <w:style w:type="paragraph" w:styleId="ListParagraph">
    <w:name w:val="List Paragraph"/>
    <w:basedOn w:val="Normal"/>
    <w:uiPriority w:val="34"/>
    <w:qFormat/>
    <w:rsid w:val="006977A9"/>
    <w:pPr>
      <w:spacing w:before="60" w:after="60"/>
      <w:ind w:left="720"/>
      <w:contextualSpacing/>
    </w:pPr>
    <w:rPr>
      <w:rFonts w:ascii="Calibri" w:eastAsia="Calibri" w:hAnsi="Calibri" w:cs="Times New Roman"/>
      <w:sz w:val="22"/>
      <w:szCs w:val="22"/>
      <w:lang w:val="en-AU"/>
    </w:rPr>
  </w:style>
  <w:style w:type="character" w:styleId="UnresolvedMention">
    <w:name w:val="Unresolved Mention"/>
    <w:basedOn w:val="DefaultParagraphFont"/>
    <w:uiPriority w:val="99"/>
    <w:semiHidden/>
    <w:unhideWhenUsed/>
    <w:rsid w:val="000C2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mtqs.com.au/tax-depreciation-calculato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di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106D9-EE30-4833-88C3-ADB62C00A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BMT Tax Depreciation</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Brown</dc:creator>
  <cp:keywords/>
  <dc:description/>
  <cp:lastModifiedBy>Rani Bonwick</cp:lastModifiedBy>
  <cp:revision>6</cp:revision>
  <dcterms:created xsi:type="dcterms:W3CDTF">2017-09-14T00:47:00Z</dcterms:created>
  <dcterms:modified xsi:type="dcterms:W3CDTF">2018-06-26T05:56:00Z</dcterms:modified>
</cp:coreProperties>
</file>